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89" w:rsidRDefault="008C6C89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bookmarkStart w:id="0" w:name="_GoBack"/>
      <w:bookmarkEnd w:id="0"/>
    </w:p>
    <w:p w:rsidR="00F84672" w:rsidRDefault="00F84672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 xml:space="preserve">LASITTAMATON KUIVAPURISTELAATTA </w:t>
      </w:r>
    </w:p>
    <w:p w:rsidR="00F84672" w:rsidRDefault="00F84672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KOSTEIDEN TILOJEN LATTIAT</w:t>
      </w:r>
    </w:p>
    <w:p w:rsidR="00F84672" w:rsidRDefault="00F84672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Cs/>
        </w:rPr>
      </w:pP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Esim. kosteiden tilojen lattiat, joissa vaaditaan vedeneristyskerros laattojen alla.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tonilattian ikä yli 3 kk.</w:t>
      </w:r>
    </w:p>
    <w:p w:rsidR="00F84672" w:rsidRDefault="00DF00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BasicFloor</w:t>
      </w:r>
      <w:r w:rsidR="006B53BB">
        <w:rPr>
          <w:rFonts w:ascii="Arial" w:hAnsi="Arial" w:cs="Arial"/>
        </w:rPr>
        <w:t xml:space="preserve"> </w:t>
      </w:r>
      <w:r w:rsidR="00F84672">
        <w:rPr>
          <w:rFonts w:ascii="Arial" w:hAnsi="Arial" w:cs="Arial"/>
        </w:rPr>
        <w:t>kuivapuristelaatta, RTV-Yhtymä Oy</w:t>
      </w:r>
    </w:p>
    <w:p w:rsidR="00F84672" w:rsidRDefault="00DF00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Väri BasicFloor Dark Grey LG49</w:t>
      </w:r>
      <w:r w:rsidR="00F2095A">
        <w:rPr>
          <w:rFonts w:ascii="Arial" w:hAnsi="Arial" w:cs="Arial"/>
        </w:rPr>
        <w:t>, R10</w:t>
      </w:r>
      <w:r w:rsidR="00F84672">
        <w:rPr>
          <w:rFonts w:ascii="Arial" w:hAnsi="Arial" w:cs="Arial"/>
        </w:rPr>
        <w:t>, pinta himmeä</w:t>
      </w:r>
    </w:p>
    <w:p w:rsidR="00F84672" w:rsidRDefault="00AD3A19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Koko 10x1</w:t>
      </w:r>
      <w:r w:rsidR="00F84672">
        <w:rPr>
          <w:rFonts w:ascii="Arial" w:hAnsi="Arial" w:cs="Arial"/>
        </w:rPr>
        <w:t>0 cm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Betonialusta puhdistetaan tartuntaa heikentävistä kerroksista.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Valu– ja roilotäytöt tehdään ARDEX A 35 –</w:t>
      </w:r>
      <w:r w:rsidR="0016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betonilla tai ARDEX A 34 MIX –</w:t>
      </w:r>
      <w:r w:rsidR="00446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kuivab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tonilla.  ARDEX A 35 ja A 34 MIX -kuivabetoni on pinnoitettavissa 24 tunnin kuluttua.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Pienin kerrospaksuus kiinnivalussa on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</w:rPr>
          <w:t>20 mm</w:t>
        </w:r>
      </w:smartTag>
      <w:r>
        <w:rPr>
          <w:rFonts w:ascii="Arial" w:hAnsi="Arial" w:cs="Arial"/>
        </w:rPr>
        <w:t>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Betonin pinnasta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poistetaan tartuntaa heikentävät kerrokset (liimat ja heikot tasoi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teet), sekä alusta puhdistetaan huolell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sesti.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Laatoitettava betonialue pohjustetaan kauttaaltaan ARDEX P 51</w:t>
      </w:r>
      <w:r w:rsidR="0044637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pohjustusainee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la, seossuhde valmistajan ohjeen mukaan.  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Käytettäessä lattialämmityskaapeleita, kaapelit kiinnitetään huolellisesti  alustaan.  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Täyttö ja ylitasoitus ARDEX K 70 (3-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Arial" w:hAnsi="Arial" w:cs="Arial"/>
          </w:rPr>
          <w:t>30 mm</w:t>
        </w:r>
      </w:smartTag>
      <w:r>
        <w:rPr>
          <w:rFonts w:ascii="Arial" w:hAnsi="Arial" w:cs="Arial"/>
        </w:rPr>
        <w:t xml:space="preserve">) </w:t>
      </w:r>
      <w:r w:rsidR="001640B8">
        <w:rPr>
          <w:rFonts w:ascii="Arial" w:hAnsi="Arial" w:cs="Arial"/>
        </w:rPr>
        <w:t>tai ARDEX K 75 (3-</w:t>
      </w:r>
      <w:smartTag w:uri="urn:schemas-microsoft-com:office:smarttags" w:element="metricconverter">
        <w:smartTagPr>
          <w:attr w:name="ProductID" w:val="50 mm"/>
        </w:smartTagPr>
        <w:r w:rsidR="001640B8">
          <w:rPr>
            <w:rFonts w:ascii="Arial" w:hAnsi="Arial" w:cs="Arial"/>
          </w:rPr>
          <w:t>50 mm</w:t>
        </w:r>
      </w:smartTag>
      <w:r w:rsidR="001640B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="001640B8">
        <w:rPr>
          <w:rFonts w:ascii="Arial" w:hAnsi="Arial" w:cs="Arial"/>
        </w:rPr>
        <w:t xml:space="preserve"> tasoittei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la. Tasoit</w:t>
      </w:r>
      <w:r w:rsidR="001640B8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1640B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sekoitetaan valmistajan ohjeiden mukaan.  Kaivon ympärille asenn</w:t>
      </w:r>
      <w:r>
        <w:rPr>
          <w:rFonts w:ascii="Arial" w:hAnsi="Arial" w:cs="Arial"/>
        </w:rPr>
        <w:t>e</w:t>
      </w:r>
      <w:r w:rsidR="001640B8">
        <w:rPr>
          <w:rFonts w:ascii="Arial" w:hAnsi="Arial" w:cs="Arial"/>
        </w:rPr>
        <w:t>taan rajalista</w:t>
      </w:r>
      <w:r>
        <w:rPr>
          <w:rFonts w:ascii="Arial" w:hAnsi="Arial" w:cs="Arial"/>
        </w:rPr>
        <w:t xml:space="preserve"> tasoituksen ajaksi. Jos asentaja ei ole tutustunut ko. tuotteen käyttöön, ottakaa yhteys valmist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jan tekniseen neuvontaan.</w:t>
      </w:r>
    </w:p>
    <w:p w:rsidR="00F84672" w:rsidRDefault="00F84672" w:rsidP="008C6C8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</w:rPr>
        <w:t>arvittaessa pinnan osittainen tasoitus ARD</w:t>
      </w:r>
      <w:r w:rsidR="001640B8">
        <w:rPr>
          <w:rFonts w:ascii="Arial" w:hAnsi="Arial" w:cs="Arial"/>
        </w:rPr>
        <w:t>EX A 31</w:t>
      </w:r>
      <w:r>
        <w:rPr>
          <w:rFonts w:ascii="Arial" w:hAnsi="Arial" w:cs="Arial"/>
        </w:rPr>
        <w:t xml:space="preserve"> (0-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" w:hAnsi="Arial" w:cs="Arial"/>
          </w:rPr>
          <w:t>5 mm</w:t>
        </w:r>
      </w:smartTag>
      <w:r>
        <w:rPr>
          <w:rFonts w:ascii="Arial" w:hAnsi="Arial" w:cs="Arial"/>
        </w:rPr>
        <w:t>)</w:t>
      </w:r>
      <w:r w:rsidR="001640B8">
        <w:rPr>
          <w:rFonts w:ascii="Arial" w:hAnsi="Arial" w:cs="Arial"/>
        </w:rPr>
        <w:t xml:space="preserve"> – pikatasoitteella</w:t>
      </w:r>
      <w:r>
        <w:rPr>
          <w:rFonts w:ascii="Arial" w:hAnsi="Arial" w:cs="Arial"/>
        </w:rPr>
        <w:t>.</w:t>
      </w:r>
    </w:p>
    <w:p w:rsidR="008C6C89" w:rsidRDefault="008C6C89">
      <w:pPr>
        <w:ind w:left="851" w:firstLine="360"/>
        <w:rPr>
          <w:rFonts w:ascii="Arial" w:hAnsi="Arial" w:cs="Arial"/>
          <w:b/>
          <w:bCs/>
        </w:rPr>
      </w:pPr>
    </w:p>
    <w:p w:rsidR="008C6C89" w:rsidRDefault="008C6C89">
      <w:pPr>
        <w:ind w:left="851" w:firstLine="360"/>
        <w:rPr>
          <w:rFonts w:ascii="Arial" w:hAnsi="Arial" w:cs="Arial"/>
          <w:b/>
          <w:bCs/>
        </w:rPr>
      </w:pPr>
    </w:p>
    <w:p w:rsidR="00F84672" w:rsidRDefault="00F84672">
      <w:pPr>
        <w:ind w:left="851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VEDENERISTYS</w:t>
      </w:r>
    </w:p>
    <w:p w:rsidR="00F84672" w:rsidRPr="008C6C89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ARDEX P 51</w:t>
      </w:r>
      <w:r w:rsidR="008C6C8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pohjustusaine levitetään kauttaaltaan laimenne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tuna vedellä 1:3.</w:t>
      </w:r>
    </w:p>
    <w:p w:rsidR="008C6C89" w:rsidRDefault="008C6C89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Vedeneristys tehdään ARDEX 8+9 – </w:t>
      </w:r>
      <w:r w:rsidR="00D93F41">
        <w:rPr>
          <w:rFonts w:ascii="Arial" w:hAnsi="Arial" w:cs="Arial"/>
        </w:rPr>
        <w:t xml:space="preserve">ARDEX 8+9 LW- </w:t>
      </w:r>
      <w:r>
        <w:rPr>
          <w:rFonts w:ascii="Arial" w:hAnsi="Arial" w:cs="Arial"/>
        </w:rPr>
        <w:t>tai ARDEX S 1-K –vedeneristys- ja pintarake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nejärjestelmällä.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ARDEX 8+9</w:t>
      </w:r>
      <w:r w:rsidR="00D93F41">
        <w:rPr>
          <w:rFonts w:ascii="Arial" w:hAnsi="Arial" w:cs="Arial"/>
        </w:rPr>
        <w:t>/ARDEX 8+9 LW</w:t>
      </w:r>
      <w:r>
        <w:rPr>
          <w:rFonts w:ascii="Arial" w:hAnsi="Arial" w:cs="Arial"/>
        </w:rPr>
        <w:t xml:space="preserve"> </w:t>
      </w:r>
      <w:r w:rsidR="008C6C8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vedeneriste levitetään kahteen kertaan. Ensimmäisen levityskerran yhteydessä asennetaan </w:t>
      </w:r>
      <w:r w:rsidR="008C6C89">
        <w:rPr>
          <w:rFonts w:ascii="Arial" w:hAnsi="Arial" w:cs="Arial"/>
        </w:rPr>
        <w:t>ARDEX -</w:t>
      </w:r>
      <w:r>
        <w:rPr>
          <w:rFonts w:ascii="Arial" w:hAnsi="Arial" w:cs="Arial"/>
        </w:rPr>
        <w:t>vahvistusnau</w:t>
      </w:r>
      <w:r w:rsidR="001640B8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kulmiin ja </w:t>
      </w:r>
      <w:r w:rsidR="008C6C89">
        <w:rPr>
          <w:rFonts w:ascii="Arial" w:hAnsi="Arial" w:cs="Arial"/>
        </w:rPr>
        <w:t>ARDEX -</w:t>
      </w:r>
      <w:r>
        <w:rPr>
          <w:rFonts w:ascii="Arial" w:hAnsi="Arial" w:cs="Arial"/>
        </w:rPr>
        <w:t xml:space="preserve">kaivokappale lattiakaivon ympärille. </w:t>
      </w:r>
      <w:r w:rsidR="00A14B58">
        <w:rPr>
          <w:rFonts w:ascii="Arial" w:hAnsi="Arial" w:cs="Arial"/>
        </w:rPr>
        <w:t>Putkiläpivienit tiivistetään pastamaisella ARDEX 8+9</w:t>
      </w:r>
      <w:r w:rsidR="00D93F41">
        <w:rPr>
          <w:rFonts w:ascii="Arial" w:hAnsi="Arial" w:cs="Arial"/>
        </w:rPr>
        <w:t xml:space="preserve"> / ARDEX 8+9 LW</w:t>
      </w:r>
      <w:r w:rsidR="00A14B58">
        <w:rPr>
          <w:rFonts w:ascii="Arial" w:hAnsi="Arial" w:cs="Arial"/>
        </w:rPr>
        <w:t xml:space="preserve"> –vedeneristeellä tai ARDEX –läpivientikappaleella. </w:t>
      </w:r>
      <w:r>
        <w:rPr>
          <w:rFonts w:ascii="Arial" w:hAnsi="Arial" w:cs="Arial"/>
        </w:rPr>
        <w:t>Toinen levitys voidaan tehdä n. tunnin kuluttua ensimmäisestä levityskerrasta ja laatoitustyö voidaan aloittaa kahden tunnin kuluttua toisesta levityskerrasta. Alus</w:t>
      </w:r>
      <w:r w:rsidR="001640B8">
        <w:rPr>
          <w:rFonts w:ascii="Arial" w:hAnsi="Arial" w:cs="Arial"/>
        </w:rPr>
        <w:t>tan kosteus pitää olla alle 90</w:t>
      </w:r>
      <w:r>
        <w:rPr>
          <w:rFonts w:ascii="Arial" w:hAnsi="Arial" w:cs="Arial"/>
        </w:rPr>
        <w:t xml:space="preserve"> % RH.</w:t>
      </w:r>
      <w:r w:rsidR="001640B8">
        <w:rPr>
          <w:rFonts w:ascii="Arial" w:hAnsi="Arial" w:cs="Arial"/>
        </w:rPr>
        <w:t xml:space="preserve"> (</w:t>
      </w:r>
      <w:r w:rsidR="0044637B">
        <w:rPr>
          <w:rFonts w:ascii="Arial" w:hAnsi="Arial" w:cs="Arial"/>
        </w:rPr>
        <w:t>Uusissa betonoinneissa suhteellisen kosteuden ollessa 90-95% RH tehdään laato</w:t>
      </w:r>
      <w:r w:rsidR="0044637B">
        <w:rPr>
          <w:rFonts w:ascii="Arial" w:hAnsi="Arial" w:cs="Arial"/>
        </w:rPr>
        <w:t>i</w:t>
      </w:r>
      <w:r w:rsidR="0044637B">
        <w:rPr>
          <w:rFonts w:ascii="Arial" w:hAnsi="Arial" w:cs="Arial"/>
        </w:rPr>
        <w:t>tus</w:t>
      </w:r>
      <w:r w:rsidR="001640B8">
        <w:rPr>
          <w:rFonts w:ascii="Arial" w:hAnsi="Arial" w:cs="Arial"/>
        </w:rPr>
        <w:t xml:space="preserve"> ARDEX S 48 – k</w:t>
      </w:r>
      <w:r w:rsidR="0044637B">
        <w:rPr>
          <w:rFonts w:ascii="Arial" w:hAnsi="Arial" w:cs="Arial"/>
        </w:rPr>
        <w:t>iinnityslaasti</w:t>
      </w:r>
      <w:r w:rsidR="0044637B">
        <w:rPr>
          <w:rFonts w:ascii="Arial" w:hAnsi="Arial" w:cs="Arial"/>
        </w:rPr>
        <w:t>l</w:t>
      </w:r>
      <w:r w:rsidR="0044637B">
        <w:rPr>
          <w:rFonts w:ascii="Arial" w:hAnsi="Arial" w:cs="Arial"/>
        </w:rPr>
        <w:t>la.</w:t>
      </w:r>
      <w:r w:rsidR="001640B8">
        <w:rPr>
          <w:rFonts w:ascii="Arial" w:hAnsi="Arial" w:cs="Arial"/>
        </w:rPr>
        <w:t>)</w:t>
      </w:r>
    </w:p>
    <w:p w:rsidR="008C6C89" w:rsidRDefault="008C6C89" w:rsidP="005B199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ARDEX S 1-K –vedeneriste levitetään vähintään kahteen kertaan. </w:t>
      </w:r>
      <w:r w:rsidR="005B1999" w:rsidRPr="005B1999">
        <w:rPr>
          <w:rFonts w:ascii="Arial" w:hAnsi="Arial" w:cs="Arial"/>
        </w:rPr>
        <w:t xml:space="preserve">Ensimmäisen levityskerran yhteydessä asennetaan ARDEX SK –vahvistusnauhat rajakohtiin ja levysaumoihin. Ardex S 1-K -vedeneristeen kanssa voidaan käyttää nurkissa Ardex SK 90 -sisäkulma- ja Ardex SK 270 -ulkokulmakappaletta. </w:t>
      </w:r>
      <w:r w:rsidR="002378D4">
        <w:rPr>
          <w:rFonts w:ascii="Arial" w:hAnsi="Arial" w:cs="Arial"/>
        </w:rPr>
        <w:t xml:space="preserve">Putkiläpiviennit tiivistetään ARDEX –läpivientikappaleella. </w:t>
      </w:r>
      <w:r>
        <w:rPr>
          <w:rFonts w:ascii="Arial" w:hAnsi="Arial" w:cs="Arial"/>
        </w:rPr>
        <w:t>Toinen levitys voidaan tehdä n. kahden tunnin kuluttua ensimmäisestä levityskerrasta ja laatoitu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työ voidaan aloittaa kahdentoista tunnin kuluttua viimeisestä levityskerrasta. Alustan kosteus pitää 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la alle 90 % RH. </w:t>
      </w:r>
    </w:p>
    <w:p w:rsidR="008C6C89" w:rsidRDefault="008C6C89">
      <w:pPr>
        <w:ind w:left="851" w:firstLine="360"/>
        <w:rPr>
          <w:rFonts w:ascii="Arial" w:hAnsi="Arial" w:cs="Arial"/>
          <w:b/>
          <w:bCs/>
        </w:rPr>
      </w:pPr>
    </w:p>
    <w:p w:rsidR="008C6C89" w:rsidRDefault="008C6C89">
      <w:pPr>
        <w:ind w:left="851" w:firstLine="360"/>
        <w:rPr>
          <w:rFonts w:ascii="Arial" w:hAnsi="Arial" w:cs="Arial"/>
          <w:b/>
          <w:bCs/>
        </w:rPr>
      </w:pPr>
    </w:p>
    <w:p w:rsidR="00F84672" w:rsidRDefault="00F84672">
      <w:pPr>
        <w:ind w:left="85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LAATOITUS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Kuivapuristelaattoj</w:t>
      </w:r>
      <w:r w:rsidR="001640B8">
        <w:rPr>
          <w:rFonts w:ascii="Arial" w:hAnsi="Arial" w:cs="Arial"/>
        </w:rPr>
        <w:t>en</w:t>
      </w:r>
      <w:r w:rsidR="008C6C89">
        <w:rPr>
          <w:rFonts w:ascii="Arial" w:hAnsi="Arial" w:cs="Arial"/>
        </w:rPr>
        <w:t xml:space="preserve"> kiinnitys tehdään ARDEX X 77 –</w:t>
      </w:r>
      <w:r w:rsidR="00446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kiinnityslaastilla. Lattialla la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tat voidaan saumata </w:t>
      </w:r>
      <w:r w:rsidR="001640B8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24 tunnin kuluttua laatoituksesta. Huom. Jos tarvitaan nop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am</w:t>
      </w:r>
      <w:r w:rsidR="001640B8">
        <w:rPr>
          <w:rFonts w:ascii="Arial" w:hAnsi="Arial" w:cs="Arial"/>
        </w:rPr>
        <w:t xml:space="preserve">pi laasti, käyttäkää ARDEX X 77 </w:t>
      </w:r>
      <w:r>
        <w:rPr>
          <w:rFonts w:ascii="Arial" w:hAnsi="Arial" w:cs="Arial"/>
        </w:rPr>
        <w:t>S –</w:t>
      </w:r>
      <w:r w:rsidR="00446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pika</w:t>
      </w:r>
      <w:r w:rsidR="001640B8">
        <w:rPr>
          <w:rFonts w:ascii="Arial" w:hAnsi="Arial" w:cs="Arial"/>
        </w:rPr>
        <w:t>kiinnitys</w:t>
      </w:r>
      <w:r>
        <w:rPr>
          <w:rFonts w:ascii="Arial" w:hAnsi="Arial" w:cs="Arial"/>
        </w:rPr>
        <w:t>laastia.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>La</w:t>
      </w:r>
      <w:r w:rsidR="002F24A8">
        <w:rPr>
          <w:rFonts w:ascii="Arial" w:hAnsi="Arial" w:cs="Arial"/>
        </w:rPr>
        <w:t xml:space="preserve">attojen saumaus tehdään ARDEX </w:t>
      </w:r>
      <w:r w:rsidR="008C6C89">
        <w:rPr>
          <w:rFonts w:ascii="Arial" w:hAnsi="Arial" w:cs="Arial"/>
        </w:rPr>
        <w:t>G</w:t>
      </w:r>
      <w:r w:rsidR="002F24A8">
        <w:rPr>
          <w:rFonts w:ascii="Arial" w:hAnsi="Arial" w:cs="Arial"/>
        </w:rPr>
        <w:t>8S</w:t>
      </w:r>
      <w:r w:rsidR="008C6C89">
        <w:rPr>
          <w:rFonts w:ascii="Arial" w:hAnsi="Arial" w:cs="Arial"/>
        </w:rPr>
        <w:t xml:space="preserve"> Flex</w:t>
      </w:r>
      <w:r>
        <w:rPr>
          <w:rFonts w:ascii="Arial" w:hAnsi="Arial" w:cs="Arial"/>
        </w:rPr>
        <w:t xml:space="preserve"> </w:t>
      </w:r>
      <w:r w:rsidR="008C6C89">
        <w:rPr>
          <w:rFonts w:ascii="Arial" w:hAnsi="Arial" w:cs="Arial"/>
        </w:rPr>
        <w:t>–</w:t>
      </w:r>
      <w:r w:rsidR="0044637B">
        <w:rPr>
          <w:rFonts w:ascii="Arial" w:hAnsi="Arial" w:cs="Arial"/>
        </w:rPr>
        <w:t xml:space="preserve"> </w:t>
      </w:r>
      <w:r w:rsidR="00217C17">
        <w:rPr>
          <w:rFonts w:ascii="Arial" w:hAnsi="Arial" w:cs="Arial"/>
        </w:rPr>
        <w:t>saumalaastilla. Valmiin sauman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vyys korkeintaan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" w:hAnsi="Arial" w:cs="Arial"/>
          </w:rPr>
          <w:t>1 mm</w:t>
        </w:r>
      </w:smartTag>
      <w:r w:rsidR="00217C17">
        <w:rPr>
          <w:rFonts w:ascii="Arial" w:hAnsi="Arial" w:cs="Arial"/>
        </w:rPr>
        <w:t xml:space="preserve"> laatan pinnasta</w:t>
      </w:r>
      <w:r>
        <w:rPr>
          <w:rFonts w:ascii="Arial" w:hAnsi="Arial" w:cs="Arial"/>
        </w:rPr>
        <w:t>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Elastiset saumaukset tehdään </w:t>
      </w:r>
      <w:r w:rsidR="00CE7A38">
        <w:rPr>
          <w:rFonts w:ascii="Arial" w:hAnsi="Arial" w:cs="Arial"/>
        </w:rPr>
        <w:t xml:space="preserve">väristä riippuen </w:t>
      </w:r>
      <w:r>
        <w:rPr>
          <w:rFonts w:ascii="Arial" w:hAnsi="Arial" w:cs="Arial"/>
        </w:rPr>
        <w:t xml:space="preserve">ARDEX SN </w:t>
      </w:r>
      <w:r w:rsidR="00CE7A38">
        <w:rPr>
          <w:rFonts w:ascii="Arial" w:hAnsi="Arial" w:cs="Arial"/>
        </w:rPr>
        <w:t>– tai ARDEX SE</w:t>
      </w:r>
      <w:r>
        <w:rPr>
          <w:rFonts w:ascii="Arial" w:hAnsi="Arial" w:cs="Arial"/>
        </w:rPr>
        <w:t>-</w:t>
      </w:r>
      <w:r w:rsidR="001640B8">
        <w:rPr>
          <w:rFonts w:ascii="Arial" w:hAnsi="Arial" w:cs="Arial"/>
        </w:rPr>
        <w:t>märkätilasilikonilla</w:t>
      </w:r>
      <w:r>
        <w:rPr>
          <w:rFonts w:ascii="Arial" w:hAnsi="Arial" w:cs="Arial"/>
        </w:rPr>
        <w:t>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Laattojen, jalkalistalaatan ja sauman värit arkkitehdin laatiman sisävärityssuunnite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man 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kaan.</w:t>
      </w:r>
    </w:p>
    <w:p w:rsidR="00F84672" w:rsidRDefault="00F84672">
      <w:pPr>
        <w:numPr>
          <w:ilvl w:val="0"/>
          <w:numId w:val="3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Lattiakuviot erillisen suunnitelman mukaan.</w:t>
      </w:r>
    </w:p>
    <w:p w:rsidR="00F84672" w:rsidRPr="003D2D0B" w:rsidRDefault="00F8467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="Arial"/>
        </w:rPr>
        <w:t>Laatoituksessa, saumauksessa ja kuivumisajoissa on noudatettava kaikkia valmist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jan antamia ohjeita. </w:t>
      </w:r>
    </w:p>
    <w:p w:rsidR="003D2D0B" w:rsidRDefault="003D2D0B" w:rsidP="003D2D0B">
      <w:pPr>
        <w:rPr>
          <w:rFonts w:ascii="Arial" w:hAnsi="Arial"/>
        </w:rPr>
      </w:pPr>
    </w:p>
    <w:p w:rsidR="00F84672" w:rsidRDefault="00F84672">
      <w:pPr>
        <w:pStyle w:val="Leipteksti"/>
        <w:tabs>
          <w:tab w:val="clear" w:pos="1701"/>
        </w:tabs>
        <w:rPr>
          <w:rFonts w:cs="Arial"/>
          <w:b/>
          <w:bCs/>
        </w:rPr>
      </w:pPr>
      <w:r>
        <w:rPr>
          <w:b/>
          <w:bCs/>
        </w:rPr>
        <w:t>Huom! Yllä oleva on suuntaa-antava yleisohjeistus, voit muokata tekstiä tarvitt</w:t>
      </w:r>
      <w:r>
        <w:rPr>
          <w:b/>
          <w:bCs/>
        </w:rPr>
        <w:t>a</w:t>
      </w:r>
      <w:r>
        <w:rPr>
          <w:b/>
          <w:bCs/>
        </w:rPr>
        <w:t>essa kohteesi mukaan.</w:t>
      </w:r>
    </w:p>
    <w:p w:rsidR="00F84672" w:rsidRDefault="00F84672">
      <w:pPr>
        <w:pStyle w:val="Otsikko9"/>
        <w:tabs>
          <w:tab w:val="clear" w:pos="4536"/>
        </w:tabs>
        <w:ind w:left="0"/>
      </w:pPr>
    </w:p>
    <w:sectPr w:rsidR="00F84672">
      <w:headerReference w:type="default" r:id="rId7"/>
      <w:pgSz w:w="11906" w:h="16838"/>
      <w:pgMar w:top="1418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2D" w:rsidRDefault="0085782D">
      <w:r>
        <w:separator/>
      </w:r>
    </w:p>
  </w:endnote>
  <w:endnote w:type="continuationSeparator" w:id="0">
    <w:p w:rsidR="0085782D" w:rsidRDefault="0085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2D" w:rsidRDefault="0085782D">
      <w:r>
        <w:separator/>
      </w:r>
    </w:p>
  </w:footnote>
  <w:footnote w:type="continuationSeparator" w:id="0">
    <w:p w:rsidR="0085782D" w:rsidRDefault="0085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F4" w:rsidRDefault="005803F4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803F4" w:rsidRDefault="005803F4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</w:rPr>
      <w:t>TYÖSELOSTE</w:t>
    </w:r>
    <w:r>
      <w:rPr>
        <w:rFonts w:ascii="Arial" w:hAnsi="Arial"/>
        <w:b/>
        <w:bCs/>
      </w:rPr>
      <w:tab/>
    </w:r>
    <w:r>
      <w:rPr>
        <w:rFonts w:ascii="Arial" w:hAnsi="Arial" w:cs="Arial"/>
        <w:b/>
        <w:bCs/>
      </w:rPr>
      <w:tab/>
    </w:r>
  </w:p>
  <w:p w:rsidR="005803F4" w:rsidRDefault="005803F4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803F4" w:rsidRDefault="005803F4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803F4" w:rsidRDefault="005803F4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EC"/>
    <w:multiLevelType w:val="hybridMultilevel"/>
    <w:tmpl w:val="E784316A"/>
    <w:lvl w:ilvl="0" w:tplc="B5167F7A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D33F88"/>
    <w:multiLevelType w:val="hybridMultilevel"/>
    <w:tmpl w:val="C938EF4C"/>
    <w:lvl w:ilvl="0" w:tplc="0E8A294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B4594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21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B"/>
    <w:rsid w:val="001640B8"/>
    <w:rsid w:val="001C4592"/>
    <w:rsid w:val="001E1322"/>
    <w:rsid w:val="00217C17"/>
    <w:rsid w:val="002378D4"/>
    <w:rsid w:val="002F24A8"/>
    <w:rsid w:val="003D2D0B"/>
    <w:rsid w:val="0044637B"/>
    <w:rsid w:val="0047767C"/>
    <w:rsid w:val="005803F4"/>
    <w:rsid w:val="005B1999"/>
    <w:rsid w:val="006B53BB"/>
    <w:rsid w:val="008410C2"/>
    <w:rsid w:val="0085782D"/>
    <w:rsid w:val="008C6C89"/>
    <w:rsid w:val="009007CE"/>
    <w:rsid w:val="00A14B58"/>
    <w:rsid w:val="00A21271"/>
    <w:rsid w:val="00A72ECC"/>
    <w:rsid w:val="00AD3A19"/>
    <w:rsid w:val="00AE6A82"/>
    <w:rsid w:val="00C164D8"/>
    <w:rsid w:val="00CA7AFD"/>
    <w:rsid w:val="00CC7726"/>
    <w:rsid w:val="00CE7A38"/>
    <w:rsid w:val="00D039A4"/>
    <w:rsid w:val="00D66149"/>
    <w:rsid w:val="00D93F41"/>
    <w:rsid w:val="00DF0044"/>
    <w:rsid w:val="00EA7E88"/>
    <w:rsid w:val="00F2095A"/>
    <w:rsid w:val="00F81D56"/>
    <w:rsid w:val="00F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DF87C-102C-4EBC-AED3-544868DB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keepNext/>
      <w:tabs>
        <w:tab w:val="right" w:pos="4536"/>
      </w:tabs>
      <w:ind w:left="567"/>
      <w:outlineLvl w:val="8"/>
    </w:pPr>
    <w:rPr>
      <w:rFonts w:ascii="Arial" w:hAnsi="Arial"/>
      <w:b/>
      <w:noProof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left="1134"/>
    </w:pPr>
    <w:rPr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134"/>
      <w:jc w:val="both"/>
    </w:pPr>
    <w:rPr>
      <w:rFonts w:ascii="Arial" w:hAnsi="Arial" w:cs="Arial"/>
      <w:sz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  <w:sz w:val="20"/>
      <w:szCs w:val="20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1304"/>
    </w:pPr>
    <w:rPr>
      <w:rFonts w:ascii="Arial" w:hAnsi="Arial" w:cs="Arial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cs="Times New Roman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851"/>
        <w:tab w:val="left" w:pos="1701"/>
      </w:tabs>
      <w:ind w:left="851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POHJAHINTAAN KAMPANJAT</vt:lpstr>
    </vt:vector>
  </TitlesOfParts>
  <Company>RTV-Yhtymä OY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POHJAHINTAAN KAMPANJAT</dc:title>
  <dc:subject/>
  <dc:creator>Heidi Juonela</dc:creator>
  <cp:keywords/>
  <dc:description/>
  <cp:lastModifiedBy>Henry Vainionpää</cp:lastModifiedBy>
  <cp:revision>2</cp:revision>
  <cp:lastPrinted>2010-02-03T10:55:00Z</cp:lastPrinted>
  <dcterms:created xsi:type="dcterms:W3CDTF">2021-10-11T11:04:00Z</dcterms:created>
  <dcterms:modified xsi:type="dcterms:W3CDTF">2021-10-11T11:04:00Z</dcterms:modified>
</cp:coreProperties>
</file>